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BF35" w14:textId="77777777" w:rsidR="004F6E8C" w:rsidRDefault="000E3F30">
      <w:pPr>
        <w:ind w:left="561" w:hanging="56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&lt;Razón social del establecimiento (nombre de la instalación)&gt;</w:t>
      </w:r>
    </w:p>
    <w:p w14:paraId="3B6C35E3" w14:textId="77777777" w:rsidR="004F6E8C" w:rsidRDefault="004F6E8C">
      <w:pPr>
        <w:ind w:left="561" w:hanging="56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006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528"/>
        <w:gridCol w:w="2529"/>
        <w:gridCol w:w="2529"/>
      </w:tblGrid>
      <w:tr w:rsidR="004F6E8C" w14:paraId="6CAE0744" w14:textId="77777777">
        <w:trPr>
          <w:trHeight w:val="57"/>
        </w:trPr>
        <w:tc>
          <w:tcPr>
            <w:tcW w:w="2420" w:type="dxa"/>
            <w:vAlign w:val="center"/>
          </w:tcPr>
          <w:p w14:paraId="415C12F1" w14:textId="77777777" w:rsidR="004F6E8C" w:rsidRDefault="004F6E8C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44F7A5A" w14:textId="77777777" w:rsidR="004F6E8C" w:rsidRDefault="000E3F30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FECHA:</w:t>
            </w:r>
          </w:p>
        </w:tc>
        <w:tc>
          <w:tcPr>
            <w:tcW w:w="2528" w:type="dxa"/>
            <w:vAlign w:val="center"/>
          </w:tcPr>
          <w:p w14:paraId="78157727" w14:textId="77777777" w:rsidR="004F6E8C" w:rsidRDefault="004F6E8C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6A8916AA" w14:textId="77777777" w:rsidR="004F6E8C" w:rsidRDefault="000E3F30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No. DE </w:t>
            </w:r>
          </w:p>
          <w:p w14:paraId="28376F92" w14:textId="77777777" w:rsidR="004F6E8C" w:rsidRDefault="000E3F30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REGISTRO:</w:t>
            </w:r>
          </w:p>
        </w:tc>
        <w:tc>
          <w:tcPr>
            <w:tcW w:w="2529" w:type="dxa"/>
            <w:vAlign w:val="center"/>
          </w:tcPr>
          <w:p w14:paraId="71BFF885" w14:textId="77777777" w:rsidR="004F6E8C" w:rsidRDefault="004F6E8C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4F6E8C" w14:paraId="46D9D8A9" w14:textId="77777777">
        <w:trPr>
          <w:trHeight w:val="370"/>
        </w:trPr>
        <w:tc>
          <w:tcPr>
            <w:tcW w:w="2420" w:type="dxa"/>
            <w:vAlign w:val="center"/>
          </w:tcPr>
          <w:p w14:paraId="6B59ACC5" w14:textId="77777777" w:rsidR="004F6E8C" w:rsidRDefault="000E3F30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MATERIA:</w:t>
            </w:r>
          </w:p>
        </w:tc>
        <w:tc>
          <w:tcPr>
            <w:tcW w:w="2528" w:type="dxa"/>
            <w:vAlign w:val="center"/>
          </w:tcPr>
          <w:p w14:paraId="6A45DF26" w14:textId="77777777" w:rsidR="004F6E8C" w:rsidRDefault="004F6E8C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158EB011" w14:textId="77777777" w:rsidR="004F6E8C" w:rsidRDefault="000E3F30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No. NC:</w:t>
            </w:r>
          </w:p>
        </w:tc>
        <w:tc>
          <w:tcPr>
            <w:tcW w:w="2529" w:type="dxa"/>
            <w:vAlign w:val="center"/>
          </w:tcPr>
          <w:p w14:paraId="1E0527F0" w14:textId="77777777" w:rsidR="004F6E8C" w:rsidRDefault="004F6E8C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E59A742" w14:textId="77777777" w:rsidR="004F6E8C" w:rsidRDefault="004F6E8C">
      <w:pPr>
        <w:ind w:left="561" w:hanging="561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8647"/>
        <w:gridCol w:w="663"/>
      </w:tblGrid>
      <w:tr w:rsidR="004F6E8C" w14:paraId="7E65C007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25CFA" w14:textId="77777777" w:rsidR="004F6E8C" w:rsidRDefault="000E3F30">
            <w:pPr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 CONFORMIDAD (INDICAR EVIDENCIA OBJETIVA):</w:t>
            </w:r>
          </w:p>
        </w:tc>
      </w:tr>
      <w:tr w:rsidR="004F6E8C" w14:paraId="21760FB9" w14:textId="77777777">
        <w:trPr>
          <w:cantSplit/>
          <w:trHeight w:val="955"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4CB40" w14:textId="77777777" w:rsidR="004F6E8C" w:rsidRDefault="000E3F30">
            <w:pPr>
              <w:jc w:val="both"/>
              <w:rPr>
                <w:rFonts w:ascii="Century Gothic" w:eastAsia="Century Gothic" w:hAnsi="Century Gothic" w:cs="Century Gothic"/>
                <w:color w:val="0F243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F243E"/>
                <w:sz w:val="20"/>
                <w:szCs w:val="20"/>
              </w:rPr>
              <w:t>Cuantificarla o cualificarla correctamente. Precisar el sitio, lugar, área, zona, equipo, proceso o actividad de la instalación; o en su caso, documento, procedimiento, programa o sistema donde se identifica.</w:t>
            </w:r>
          </w:p>
        </w:tc>
      </w:tr>
      <w:tr w:rsidR="004F6E8C" w14:paraId="1A77992B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5EBE5" w14:textId="77777777" w:rsidR="004F6E8C" w:rsidRDefault="000E3F30">
            <w:pPr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CAUSA DEL HALLAZGO:</w:t>
            </w:r>
          </w:p>
        </w:tc>
      </w:tr>
      <w:tr w:rsidR="004F6E8C" w14:paraId="061F6313" w14:textId="77777777">
        <w:trPr>
          <w:cantSplit/>
          <w:trHeight w:val="998"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BCC73" w14:textId="77777777" w:rsidR="004F6E8C" w:rsidRDefault="004F6E8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146207A4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876C9" w14:textId="77777777" w:rsidR="004F6E8C" w:rsidRDefault="000E3F30">
            <w:pPr>
              <w:spacing w:before="60" w:after="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EFECTO AMBIENTAL O FALTA ADMINISTRATIVA:</w:t>
            </w:r>
          </w:p>
        </w:tc>
      </w:tr>
      <w:tr w:rsidR="004F6E8C" w14:paraId="197FB22D" w14:textId="77777777">
        <w:trPr>
          <w:cantSplit/>
          <w:trHeight w:val="847"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BD38E" w14:textId="77777777" w:rsidR="004F6E8C" w:rsidRDefault="004F6E8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248F4182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315AE" w14:textId="77777777" w:rsidR="004F6E8C" w:rsidRDefault="000E3F30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Requisito no cumplido de los Lineamientos para realizar Auditorías y Diagnósticos Ambientales.</w:t>
            </w:r>
          </w:p>
          <w:p w14:paraId="6CC389ED" w14:textId="77777777" w:rsidR="004F6E8C" w:rsidRDefault="000E3F30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CITAR LA REGULACION AMBIENTAL O PRACTICA DE AUTORREGULACION VINCULADA AL HALLAZGO (Artículo, inciso, fracción, numeral, entre otros).</w:t>
            </w:r>
          </w:p>
        </w:tc>
      </w:tr>
      <w:tr w:rsidR="004F6E8C" w14:paraId="384DCE93" w14:textId="77777777">
        <w:trPr>
          <w:cantSplit/>
          <w:trHeight w:val="797"/>
          <w:jc w:val="center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0EE2C" w14:textId="77777777" w:rsidR="004F6E8C" w:rsidRDefault="004F6E8C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098953D3" w14:textId="77777777">
        <w:trPr>
          <w:cantSplit/>
          <w:trHeight w:val="538"/>
          <w:jc w:val="center"/>
        </w:trPr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1BFAA6E9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bottom w:val="single" w:sz="8" w:space="0" w:color="000000"/>
            </w:tcBorders>
          </w:tcPr>
          <w:p w14:paraId="79E1F363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C430663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58F3AE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594E65B9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61718F" w14:textId="77777777" w:rsidR="004F6E8C" w:rsidRDefault="000E3F30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&lt;NOMBRE, CARGO Y FIRMA DEL REPRESENTANTE DE LA INSTALACIÓN AUDITADA&gt;</w:t>
            </w:r>
          </w:p>
        </w:tc>
      </w:tr>
      <w:tr w:rsidR="004F6E8C" w14:paraId="58EF3F35" w14:textId="77777777">
        <w:trPr>
          <w:cantSplit/>
          <w:jc w:val="center"/>
        </w:trPr>
        <w:tc>
          <w:tcPr>
            <w:tcW w:w="755" w:type="dxa"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14:paraId="2FA13DE7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single" w:sz="8" w:space="0" w:color="000000"/>
            </w:tcBorders>
          </w:tcPr>
          <w:p w14:paraId="57D09CA3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 w14:paraId="7915EB42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7F0D1586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58B462" w14:textId="77777777" w:rsidR="004F6E8C" w:rsidRDefault="000E3F30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&lt;NOMBRE Y FIRMA DEL AUDITOR ESPECIALISTA QUE LEVANTA EL HALLAZGO&gt;</w:t>
            </w:r>
          </w:p>
        </w:tc>
      </w:tr>
      <w:tr w:rsidR="004F6E8C" w14:paraId="5B0BBFCF" w14:textId="77777777">
        <w:trPr>
          <w:cantSplit/>
          <w:jc w:val="center"/>
        </w:trPr>
        <w:tc>
          <w:tcPr>
            <w:tcW w:w="755" w:type="dxa"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14:paraId="33FFB4AF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single" w:sz="8" w:space="0" w:color="000000"/>
            </w:tcBorders>
          </w:tcPr>
          <w:p w14:paraId="73C372EA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 w14:paraId="2C1C76F1" w14:textId="77777777" w:rsidR="004F6E8C" w:rsidRDefault="004F6E8C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6E8C" w14:paraId="290ECBE1" w14:textId="77777777">
        <w:trPr>
          <w:cantSplit/>
          <w:jc w:val="center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A543E" w14:textId="77777777" w:rsidR="004F6E8C" w:rsidRDefault="000E3F30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&lt;NOMBRE Y FIRMA DEL AUDITOR LÍDER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Vo.Bo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.)&gt;</w:t>
            </w:r>
          </w:p>
        </w:tc>
      </w:tr>
    </w:tbl>
    <w:p w14:paraId="37B04C3B" w14:textId="77777777" w:rsidR="004F6E8C" w:rsidRDefault="000E3F30">
      <w:pPr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Información reservada</w:t>
      </w:r>
    </w:p>
    <w:sectPr w:rsidR="004F6E8C">
      <w:headerReference w:type="default" r:id="rId7"/>
      <w:footerReference w:type="default" r:id="rId8"/>
      <w:pgSz w:w="12242" w:h="15842"/>
      <w:pgMar w:top="1134" w:right="1134" w:bottom="993" w:left="1134" w:header="72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CC31" w14:textId="77777777" w:rsidR="00577F32" w:rsidRDefault="00577F32">
      <w:r>
        <w:separator/>
      </w:r>
    </w:p>
  </w:endnote>
  <w:endnote w:type="continuationSeparator" w:id="0">
    <w:p w14:paraId="18BC9F8C" w14:textId="77777777" w:rsidR="00577F32" w:rsidRDefault="005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DCF" w14:textId="259B3070" w:rsidR="004F6E8C" w:rsidRDefault="000E3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4D3966" wp14:editId="44B953E8">
              <wp:simplePos x="0" y="0"/>
              <wp:positionH relativeFrom="margin">
                <wp:align>center</wp:align>
              </wp:positionH>
              <wp:positionV relativeFrom="paragraph">
                <wp:posOffset>-428625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FE41C" w14:textId="77777777" w:rsidR="000E3F30" w:rsidRDefault="000E3F30" w:rsidP="000E3F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10FEC8F0" w14:textId="77777777" w:rsidR="000E3F30" w:rsidRDefault="000E3F30" w:rsidP="000E3F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4D3966" id="Grupo 6" o:spid="_x0000_s1026" style="position:absolute;left:0;text-align:left;margin-left:0;margin-top:-33.7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Ko5+JN8AAAAIAQAADwAA&#10;AGRycy9kb3ducmV2LnhtbEyPQUvDQBCF74L/YRnBW7uJpanETEop6qkItoJ4mybTJDQ7G7LbJP33&#10;bk96e8Mb3vtetp5MqwbuXWMFIZ5HoFgKWzZSIXwd3mbPoJwnKam1wghXdrDO7+8ySks7yicPe1+p&#10;ECIuJYTa+y7V2hU1G3Jz27EE72R7Qz6cfaXLnsYQblr9FEWJNtRIaKip423NxXl/MQjvI42bRfw6&#10;7M6n7fXnsPz43sWM+PgwbV5AeZ783zPc8AM65IHpaC9SOtUihCEeYZaslqBudrRIgjoirOIEdJ7p&#10;/wP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CqOfiT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09FE41C" w14:textId="77777777" w:rsidR="000E3F30" w:rsidRDefault="000E3F30" w:rsidP="000E3F3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10FEC8F0" w14:textId="77777777" w:rsidR="000E3F30" w:rsidRDefault="000E3F30" w:rsidP="000E3F3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06F8" w14:textId="77777777" w:rsidR="00577F32" w:rsidRDefault="00577F32">
      <w:r>
        <w:separator/>
      </w:r>
    </w:p>
  </w:footnote>
  <w:footnote w:type="continuationSeparator" w:id="0">
    <w:p w14:paraId="5101B941" w14:textId="77777777" w:rsidR="00577F32" w:rsidRDefault="005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60E" w14:textId="244C15A6" w:rsidR="004F6E8C" w:rsidRDefault="006D46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3B20A7A" wp14:editId="3DE79B61">
          <wp:simplePos x="0" y="0"/>
          <wp:positionH relativeFrom="column">
            <wp:posOffset>-120015</wp:posOffset>
          </wp:positionH>
          <wp:positionV relativeFrom="paragraph">
            <wp:posOffset>-276225</wp:posOffset>
          </wp:positionV>
          <wp:extent cx="1647825" cy="933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501BF9" wp14:editId="4CD15B87">
          <wp:simplePos x="0" y="0"/>
          <wp:positionH relativeFrom="column">
            <wp:posOffset>4356735</wp:posOffset>
          </wp:positionH>
          <wp:positionV relativeFrom="paragraph">
            <wp:posOffset>0</wp:posOffset>
          </wp:positionV>
          <wp:extent cx="1781175" cy="5905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7811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580D0" w14:textId="77777777" w:rsidR="004F6E8C" w:rsidRDefault="000E3F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Apéndice Informativo D </w:t>
    </w:r>
  </w:p>
  <w:p w14:paraId="6DFBA192" w14:textId="77777777" w:rsidR="004F6E8C" w:rsidRDefault="000E3F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Registro de Hallazgos </w:t>
    </w:r>
  </w:p>
  <w:tbl>
    <w:tblPr>
      <w:tblStyle w:val="a1"/>
      <w:tblW w:w="990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06"/>
      <w:gridCol w:w="6379"/>
      <w:gridCol w:w="1715"/>
    </w:tblGrid>
    <w:tr w:rsidR="004F6E8C" w14:paraId="3E81CF50" w14:textId="77777777">
      <w:trPr>
        <w:cantSplit/>
        <w:jc w:val="center"/>
      </w:trPr>
      <w:tc>
        <w:tcPr>
          <w:tcW w:w="1806" w:type="dxa"/>
          <w:vMerge w:val="restart"/>
          <w:vAlign w:val="center"/>
        </w:tcPr>
        <w:p w14:paraId="69726176" w14:textId="77777777" w:rsidR="004F6E8C" w:rsidRDefault="004F6E8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6379" w:type="dxa"/>
          <w:vAlign w:val="center"/>
        </w:tcPr>
        <w:p w14:paraId="6411DCC8" w14:textId="77777777" w:rsidR="004F6E8C" w:rsidRDefault="000E3F3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</w:t>
          </w:r>
        </w:p>
      </w:tc>
      <w:tc>
        <w:tcPr>
          <w:tcW w:w="1715" w:type="dxa"/>
          <w:vMerge w:val="restart"/>
          <w:vAlign w:val="center"/>
        </w:tcPr>
        <w:p w14:paraId="1C4FDA99" w14:textId="77777777" w:rsidR="004F6E8C" w:rsidRDefault="004F6E8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4F6E8C" w14:paraId="6A3296A4" w14:textId="77777777">
      <w:trPr>
        <w:cantSplit/>
        <w:jc w:val="center"/>
      </w:trPr>
      <w:tc>
        <w:tcPr>
          <w:tcW w:w="1806" w:type="dxa"/>
          <w:vMerge/>
          <w:vAlign w:val="center"/>
        </w:tcPr>
        <w:p w14:paraId="14FAFE97" w14:textId="77777777" w:rsidR="004F6E8C" w:rsidRDefault="004F6E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6379" w:type="dxa"/>
          <w:vAlign w:val="center"/>
        </w:tcPr>
        <w:p w14:paraId="7C05A81D" w14:textId="77777777" w:rsidR="004F6E8C" w:rsidRDefault="004F6E8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715" w:type="dxa"/>
          <w:vMerge/>
          <w:vAlign w:val="center"/>
        </w:tcPr>
        <w:p w14:paraId="000F68C2" w14:textId="77777777" w:rsidR="004F6E8C" w:rsidRDefault="004F6E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</w:tr>
  </w:tbl>
  <w:p w14:paraId="31CA0C50" w14:textId="77777777" w:rsidR="004F6E8C" w:rsidRDefault="004F6E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G Times" w:eastAsia="CG Times" w:hAnsi="CG Times" w:cs="CG Times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C"/>
    <w:rsid w:val="000E3F30"/>
    <w:rsid w:val="004F6E8C"/>
    <w:rsid w:val="00577F32"/>
    <w:rsid w:val="00621570"/>
    <w:rsid w:val="006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9438"/>
  <w15:docId w15:val="{494F2776-4B66-4A16-A614-047C862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197CAF"/>
    <w:pPr>
      <w:tabs>
        <w:tab w:val="left" w:pos="1440"/>
      </w:tabs>
      <w:spacing w:before="40" w:after="40"/>
      <w:ind w:left="576" w:hanging="29"/>
      <w:jc w:val="both"/>
    </w:pPr>
    <w:rPr>
      <w:rFonts w:ascii="Arial" w:hAnsi="Arial"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197CAF"/>
    <w:pPr>
      <w:tabs>
        <w:tab w:val="center" w:pos="4252"/>
        <w:tab w:val="right" w:pos="8504"/>
      </w:tabs>
    </w:pPr>
    <w:rPr>
      <w:rFonts w:ascii="CG Times (WN)" w:hAnsi="CG Times (WN)"/>
      <w:sz w:val="20"/>
      <w:lang w:val="es-ES_tradnl"/>
    </w:rPr>
  </w:style>
  <w:style w:type="paragraph" w:styleId="Piedepgina">
    <w:name w:val="footer"/>
    <w:basedOn w:val="Normal"/>
    <w:rsid w:val="00197CAF"/>
    <w:pPr>
      <w:tabs>
        <w:tab w:val="center" w:pos="4252"/>
        <w:tab w:val="right" w:pos="8504"/>
      </w:tabs>
    </w:pPr>
    <w:rPr>
      <w:rFonts w:ascii="CG Times (WN)" w:hAnsi="CG Times (WN)"/>
      <w:sz w:val="20"/>
      <w:lang w:val="es-ES_tradnl"/>
    </w:rPr>
  </w:style>
  <w:style w:type="paragraph" w:styleId="Textodeglobo">
    <w:name w:val="Balloon Text"/>
    <w:basedOn w:val="Normal"/>
    <w:semiHidden/>
    <w:rsid w:val="009B04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F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91216"/>
    <w:rPr>
      <w:sz w:val="20"/>
    </w:rPr>
  </w:style>
  <w:style w:type="character" w:styleId="Refdenotaalpie">
    <w:name w:val="footnote reference"/>
    <w:semiHidden/>
    <w:rsid w:val="00E9121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2047A"/>
    <w:rPr>
      <w:rFonts w:ascii="CG Times (WN)" w:hAnsi="CG Times (WN)"/>
      <w:lang w:val="es-ES_tradnl" w:eastAsia="es-MX"/>
    </w:rPr>
  </w:style>
  <w:style w:type="paragraph" w:customStyle="1" w:styleId="texto">
    <w:name w:val="texto"/>
    <w:basedOn w:val="Normal"/>
    <w:rsid w:val="0072047A"/>
    <w:pPr>
      <w:spacing w:after="101" w:line="216" w:lineRule="atLeast"/>
      <w:ind w:firstLine="288"/>
      <w:jc w:val="both"/>
    </w:pPr>
    <w:rPr>
      <w:rFonts w:ascii="Arial" w:hAnsi="Arial"/>
      <w:sz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CdBtYKXNhggWBJXgU2IxkhurQ==">AMUW2mX8R+OFR2Qi5PouUly6AXhyuLa26He0ICeFcO828ATXCu32RaorpKXBobYSX9tmwWcazfZVGD48L8IS0Ek/7Ow0j2zPp9t3ko5s9/DDD6Ng4POBpY+gAokpcDfDAEo+6x/KXW/6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PROFEPA</dc:creator>
  <cp:lastModifiedBy>JESUS FRANCISCO CRUZ RAMOS</cp:lastModifiedBy>
  <cp:revision>2</cp:revision>
  <dcterms:created xsi:type="dcterms:W3CDTF">2023-08-08T18:41:00Z</dcterms:created>
  <dcterms:modified xsi:type="dcterms:W3CDTF">2023-08-08T18:41:00Z</dcterms:modified>
</cp:coreProperties>
</file>